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BA5E5" w14:textId="77777777"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276F9EE1" wp14:editId="002ED26B">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14:paraId="78D819DB" w14:textId="77777777"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14:paraId="1564D455" w14:textId="77777777" w:rsidR="001325FE" w:rsidRPr="001325FE" w:rsidRDefault="001325FE" w:rsidP="001325FE">
      <w:pPr>
        <w:jc w:val="center"/>
        <w:rPr>
          <w:sz w:val="52"/>
          <w:szCs w:val="52"/>
        </w:rPr>
      </w:pPr>
      <w:r>
        <w:rPr>
          <w:b/>
          <w:sz w:val="52"/>
          <w:szCs w:val="52"/>
        </w:rPr>
        <w:t>Arrangement and Description Track</w:t>
      </w:r>
    </w:p>
    <w:p w14:paraId="58327866" w14:textId="77777777" w:rsidR="00CA7DE9" w:rsidRDefault="00CA7DE9" w:rsidP="00CA7DE9"/>
    <w:p w14:paraId="2341D1C0" w14:textId="77777777"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14:paraId="2F186D6C" w14:textId="77777777"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14:paraId="07F09E34" w14:textId="77777777" w:rsidTr="006D5F69">
        <w:tc>
          <w:tcPr>
            <w:tcW w:w="2070" w:type="dxa"/>
            <w:tcMar>
              <w:left w:w="0" w:type="dxa"/>
              <w:right w:w="0" w:type="dxa"/>
            </w:tcMar>
            <w:vAlign w:val="center"/>
          </w:tcPr>
          <w:p w14:paraId="572A8453" w14:textId="77777777"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14:paraId="152357EB" w14:textId="77777777" w:rsidR="009006DC" w:rsidRDefault="000C6B03" w:rsidP="009006DC">
            <w:r>
              <w:t>DACS Workshop</w:t>
            </w:r>
          </w:p>
        </w:tc>
      </w:tr>
      <w:tr w:rsidR="006D5F69" w14:paraId="142E32BE" w14:textId="77777777" w:rsidTr="006D5F69">
        <w:tc>
          <w:tcPr>
            <w:tcW w:w="2070" w:type="dxa"/>
            <w:tcMar>
              <w:left w:w="0" w:type="dxa"/>
              <w:right w:w="0" w:type="dxa"/>
            </w:tcMar>
            <w:vAlign w:val="center"/>
          </w:tcPr>
          <w:p w14:paraId="34F1DD79" w14:textId="77777777"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14:paraId="3DCA47B8" w14:textId="77777777" w:rsidR="006D5F69" w:rsidRDefault="000C6B03" w:rsidP="009006DC">
            <w:r>
              <w:t>Heather MacNeil</w:t>
            </w:r>
          </w:p>
        </w:tc>
      </w:tr>
    </w:tbl>
    <w:p w14:paraId="4B5D4EC8" w14:textId="77777777" w:rsidR="009006DC" w:rsidRPr="00B82EBB" w:rsidRDefault="009006DC" w:rsidP="009006DC">
      <w:pPr>
        <w:pStyle w:val="Header"/>
        <w:tabs>
          <w:tab w:val="clear" w:pos="4320"/>
          <w:tab w:val="clear" w:pos="8640"/>
        </w:tabs>
        <w:rPr>
          <w:szCs w:val="24"/>
        </w:rPr>
      </w:pPr>
      <w:r w:rsidRPr="00B82EBB">
        <w:rPr>
          <w:szCs w:val="24"/>
        </w:rPr>
        <w:t xml:space="preserve">Directions:  </w:t>
      </w:r>
    </w:p>
    <w:p w14:paraId="55A42B7E"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14:paraId="16255CA3"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14:paraId="325FA737"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14:paraId="1A9EC632" w14:textId="77777777"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14:paraId="43D65C2C" w14:textId="77777777" w:rsidTr="00465F4B">
        <w:trPr>
          <w:gridAfter w:val="1"/>
          <w:wAfter w:w="270" w:type="dxa"/>
          <w:trHeight w:val="468"/>
        </w:trPr>
        <w:tc>
          <w:tcPr>
            <w:tcW w:w="11448" w:type="dxa"/>
            <w:gridSpan w:val="3"/>
            <w:tcBorders>
              <w:top w:val="nil"/>
              <w:left w:val="nil"/>
            </w:tcBorders>
          </w:tcPr>
          <w:p w14:paraId="58261E24" w14:textId="77777777"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14:paraId="495F2AD6" w14:textId="77777777" w:rsidR="009006DC" w:rsidRPr="00B82EBB" w:rsidRDefault="009006DC" w:rsidP="009006DC">
            <w:pPr>
              <w:jc w:val="center"/>
              <w:rPr>
                <w:b/>
                <w:szCs w:val="24"/>
              </w:rPr>
            </w:pPr>
            <w:r w:rsidRPr="00B82EBB">
              <w:rPr>
                <w:b/>
                <w:szCs w:val="24"/>
              </w:rPr>
              <w:t>1</w:t>
            </w:r>
          </w:p>
        </w:tc>
        <w:tc>
          <w:tcPr>
            <w:tcW w:w="540" w:type="dxa"/>
            <w:tcBorders>
              <w:top w:val="nil"/>
            </w:tcBorders>
          </w:tcPr>
          <w:p w14:paraId="62FB32D3" w14:textId="77777777" w:rsidR="009006DC" w:rsidRPr="00B82EBB" w:rsidRDefault="009006DC" w:rsidP="009006DC">
            <w:pPr>
              <w:jc w:val="center"/>
              <w:rPr>
                <w:b/>
                <w:szCs w:val="24"/>
              </w:rPr>
            </w:pPr>
            <w:r w:rsidRPr="00B82EBB">
              <w:rPr>
                <w:b/>
                <w:szCs w:val="24"/>
              </w:rPr>
              <w:t>2</w:t>
            </w:r>
          </w:p>
        </w:tc>
        <w:tc>
          <w:tcPr>
            <w:tcW w:w="540" w:type="dxa"/>
            <w:tcBorders>
              <w:top w:val="nil"/>
            </w:tcBorders>
          </w:tcPr>
          <w:p w14:paraId="59D9B5BF" w14:textId="77777777" w:rsidR="009006DC" w:rsidRPr="00B82EBB" w:rsidRDefault="009006DC" w:rsidP="009006DC">
            <w:pPr>
              <w:jc w:val="center"/>
              <w:rPr>
                <w:b/>
                <w:szCs w:val="24"/>
              </w:rPr>
            </w:pPr>
            <w:r w:rsidRPr="00B82EBB">
              <w:rPr>
                <w:b/>
                <w:szCs w:val="24"/>
              </w:rPr>
              <w:t>3</w:t>
            </w:r>
          </w:p>
        </w:tc>
        <w:tc>
          <w:tcPr>
            <w:tcW w:w="540" w:type="dxa"/>
            <w:tcBorders>
              <w:top w:val="nil"/>
            </w:tcBorders>
          </w:tcPr>
          <w:p w14:paraId="101E4C36" w14:textId="77777777" w:rsidR="009006DC" w:rsidRPr="00B82EBB" w:rsidRDefault="009006DC" w:rsidP="009006DC">
            <w:pPr>
              <w:jc w:val="center"/>
              <w:rPr>
                <w:b/>
                <w:szCs w:val="24"/>
              </w:rPr>
            </w:pPr>
            <w:r w:rsidRPr="00B82EBB">
              <w:rPr>
                <w:b/>
                <w:szCs w:val="24"/>
              </w:rPr>
              <w:t>4</w:t>
            </w:r>
          </w:p>
        </w:tc>
        <w:tc>
          <w:tcPr>
            <w:tcW w:w="630" w:type="dxa"/>
            <w:tcBorders>
              <w:top w:val="nil"/>
            </w:tcBorders>
          </w:tcPr>
          <w:p w14:paraId="755E75B3" w14:textId="77777777" w:rsidR="009006DC" w:rsidRPr="00B82EBB" w:rsidRDefault="009006DC" w:rsidP="009006DC">
            <w:pPr>
              <w:jc w:val="center"/>
              <w:rPr>
                <w:b/>
                <w:szCs w:val="24"/>
              </w:rPr>
            </w:pPr>
            <w:r w:rsidRPr="00B82EBB">
              <w:rPr>
                <w:b/>
                <w:szCs w:val="24"/>
              </w:rPr>
              <w:t>5</w:t>
            </w:r>
          </w:p>
        </w:tc>
      </w:tr>
      <w:tr w:rsidR="009006DC" w:rsidRPr="00B82EBB" w14:paraId="44923064" w14:textId="77777777" w:rsidTr="00465F4B">
        <w:trPr>
          <w:gridAfter w:val="1"/>
          <w:wAfter w:w="270" w:type="dxa"/>
        </w:trPr>
        <w:tc>
          <w:tcPr>
            <w:tcW w:w="11448" w:type="dxa"/>
            <w:gridSpan w:val="3"/>
          </w:tcPr>
          <w:p w14:paraId="119ADF7A" w14:textId="77777777"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14:paraId="08FE12A4" w14:textId="77777777" w:rsidR="00FA37A4" w:rsidRDefault="00FA37A4" w:rsidP="009006DC">
            <w:pPr>
              <w:rPr>
                <w:szCs w:val="24"/>
              </w:rPr>
            </w:pPr>
          </w:p>
          <w:p w14:paraId="7D7BF67A" w14:textId="77777777" w:rsidR="009006DC" w:rsidRPr="00D21879" w:rsidRDefault="009006DC" w:rsidP="009006DC">
            <w:pPr>
              <w:rPr>
                <w:szCs w:val="24"/>
              </w:rPr>
            </w:pPr>
            <w:r w:rsidRPr="00D21879">
              <w:rPr>
                <w:szCs w:val="24"/>
              </w:rPr>
              <w:t xml:space="preserve">Comments:  </w:t>
            </w:r>
          </w:p>
        </w:tc>
        <w:tc>
          <w:tcPr>
            <w:tcW w:w="540" w:type="dxa"/>
          </w:tcPr>
          <w:p w14:paraId="17AB9824" w14:textId="77777777" w:rsidR="009006DC" w:rsidRPr="00B82EBB" w:rsidRDefault="009006DC" w:rsidP="009006DC">
            <w:pPr>
              <w:rPr>
                <w:szCs w:val="24"/>
              </w:rPr>
            </w:pPr>
          </w:p>
        </w:tc>
        <w:tc>
          <w:tcPr>
            <w:tcW w:w="540" w:type="dxa"/>
          </w:tcPr>
          <w:p w14:paraId="2CF84D42" w14:textId="77777777" w:rsidR="009006DC" w:rsidRPr="00B82EBB" w:rsidRDefault="009006DC" w:rsidP="009006DC">
            <w:pPr>
              <w:rPr>
                <w:szCs w:val="24"/>
              </w:rPr>
            </w:pPr>
          </w:p>
        </w:tc>
        <w:tc>
          <w:tcPr>
            <w:tcW w:w="540" w:type="dxa"/>
          </w:tcPr>
          <w:p w14:paraId="4CB8AEF3" w14:textId="77777777" w:rsidR="009006DC" w:rsidRPr="00B82EBB" w:rsidRDefault="009006DC" w:rsidP="009006DC">
            <w:pPr>
              <w:rPr>
                <w:szCs w:val="24"/>
              </w:rPr>
            </w:pPr>
          </w:p>
        </w:tc>
        <w:tc>
          <w:tcPr>
            <w:tcW w:w="540" w:type="dxa"/>
          </w:tcPr>
          <w:p w14:paraId="641C6F2D" w14:textId="77777777" w:rsidR="009006DC" w:rsidRPr="00B82EBB" w:rsidRDefault="009006DC" w:rsidP="009006DC">
            <w:pPr>
              <w:rPr>
                <w:szCs w:val="24"/>
              </w:rPr>
            </w:pPr>
          </w:p>
        </w:tc>
        <w:tc>
          <w:tcPr>
            <w:tcW w:w="630" w:type="dxa"/>
          </w:tcPr>
          <w:p w14:paraId="31E1F574" w14:textId="54E208FC" w:rsidR="009006DC" w:rsidRPr="00B82EBB" w:rsidRDefault="00FA37A4" w:rsidP="009006DC">
            <w:pPr>
              <w:rPr>
                <w:szCs w:val="24"/>
              </w:rPr>
            </w:pPr>
            <w:r>
              <w:rPr>
                <w:szCs w:val="24"/>
              </w:rPr>
              <w:t>X</w:t>
            </w:r>
          </w:p>
        </w:tc>
      </w:tr>
      <w:tr w:rsidR="009006DC" w:rsidRPr="00B82EBB" w14:paraId="0CC3183F" w14:textId="77777777" w:rsidTr="00465F4B">
        <w:trPr>
          <w:gridAfter w:val="1"/>
          <w:wAfter w:w="270" w:type="dxa"/>
        </w:trPr>
        <w:tc>
          <w:tcPr>
            <w:tcW w:w="11448" w:type="dxa"/>
            <w:gridSpan w:val="3"/>
          </w:tcPr>
          <w:p w14:paraId="37575095" w14:textId="3E80253B"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14:paraId="6E7E93EE" w14:textId="77777777" w:rsidR="00FA37A4" w:rsidRDefault="00FA37A4" w:rsidP="009006DC">
            <w:pPr>
              <w:rPr>
                <w:szCs w:val="24"/>
              </w:rPr>
            </w:pPr>
          </w:p>
          <w:p w14:paraId="67A84C33" w14:textId="77777777" w:rsidR="009006DC" w:rsidRDefault="009006DC" w:rsidP="00FA37A4">
            <w:pPr>
              <w:rPr>
                <w:szCs w:val="24"/>
              </w:rPr>
            </w:pPr>
            <w:r w:rsidRPr="00D21879">
              <w:rPr>
                <w:szCs w:val="24"/>
              </w:rPr>
              <w:t>Comments:</w:t>
            </w:r>
            <w:r w:rsidR="00B17604">
              <w:rPr>
                <w:szCs w:val="24"/>
              </w:rPr>
              <w:t xml:space="preserve"> </w:t>
            </w:r>
            <w:r w:rsidR="00FA37A4">
              <w:rPr>
                <w:szCs w:val="24"/>
              </w:rPr>
              <w:t xml:space="preserve">This version of the workshop incorporates the most recent changes to DACS so it certainly reflects the current thinking about the best way to represent records and creators in an archival description. </w:t>
            </w:r>
          </w:p>
          <w:p w14:paraId="2BBB3F51" w14:textId="3CF6EB29" w:rsidR="00FA37A4" w:rsidRPr="00D21879" w:rsidRDefault="00FA37A4" w:rsidP="00FA37A4">
            <w:pPr>
              <w:rPr>
                <w:szCs w:val="24"/>
              </w:rPr>
            </w:pPr>
          </w:p>
        </w:tc>
        <w:tc>
          <w:tcPr>
            <w:tcW w:w="540" w:type="dxa"/>
          </w:tcPr>
          <w:p w14:paraId="4978E270" w14:textId="77777777" w:rsidR="009006DC" w:rsidRPr="00B82EBB" w:rsidRDefault="009006DC" w:rsidP="009006DC">
            <w:pPr>
              <w:rPr>
                <w:szCs w:val="24"/>
              </w:rPr>
            </w:pPr>
          </w:p>
        </w:tc>
        <w:tc>
          <w:tcPr>
            <w:tcW w:w="540" w:type="dxa"/>
          </w:tcPr>
          <w:p w14:paraId="3D93BEA0" w14:textId="77777777" w:rsidR="009006DC" w:rsidRPr="00B82EBB" w:rsidRDefault="009006DC" w:rsidP="009006DC">
            <w:pPr>
              <w:rPr>
                <w:szCs w:val="24"/>
              </w:rPr>
            </w:pPr>
          </w:p>
        </w:tc>
        <w:tc>
          <w:tcPr>
            <w:tcW w:w="540" w:type="dxa"/>
          </w:tcPr>
          <w:p w14:paraId="6804D517" w14:textId="77777777" w:rsidR="009006DC" w:rsidRPr="00B82EBB" w:rsidRDefault="009006DC" w:rsidP="009006DC">
            <w:pPr>
              <w:rPr>
                <w:szCs w:val="24"/>
              </w:rPr>
            </w:pPr>
          </w:p>
        </w:tc>
        <w:tc>
          <w:tcPr>
            <w:tcW w:w="540" w:type="dxa"/>
          </w:tcPr>
          <w:p w14:paraId="1C6FD2D0" w14:textId="77777777" w:rsidR="009006DC" w:rsidRPr="00B82EBB" w:rsidRDefault="009006DC" w:rsidP="009006DC">
            <w:pPr>
              <w:rPr>
                <w:szCs w:val="24"/>
              </w:rPr>
            </w:pPr>
          </w:p>
        </w:tc>
        <w:tc>
          <w:tcPr>
            <w:tcW w:w="630" w:type="dxa"/>
          </w:tcPr>
          <w:p w14:paraId="08F727EB" w14:textId="69BCD332" w:rsidR="009006DC" w:rsidRPr="00B82EBB" w:rsidRDefault="00FA37A4" w:rsidP="009006DC">
            <w:pPr>
              <w:rPr>
                <w:szCs w:val="24"/>
              </w:rPr>
            </w:pPr>
            <w:r>
              <w:rPr>
                <w:szCs w:val="24"/>
              </w:rPr>
              <w:t>X</w:t>
            </w:r>
          </w:p>
        </w:tc>
      </w:tr>
      <w:tr w:rsidR="009006DC" w:rsidRPr="00B82EBB" w14:paraId="7A3B334B" w14:textId="77777777" w:rsidTr="00465F4B">
        <w:trPr>
          <w:gridAfter w:val="1"/>
          <w:wAfter w:w="270" w:type="dxa"/>
          <w:trHeight w:val="1214"/>
        </w:trPr>
        <w:tc>
          <w:tcPr>
            <w:tcW w:w="11448" w:type="dxa"/>
            <w:gridSpan w:val="3"/>
          </w:tcPr>
          <w:p w14:paraId="3385F35E" w14:textId="77777777"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14:paraId="2292A2DC" w14:textId="77777777" w:rsidR="00FA37A4" w:rsidRDefault="00FA37A4" w:rsidP="00B17604">
            <w:pPr>
              <w:rPr>
                <w:szCs w:val="24"/>
              </w:rPr>
            </w:pPr>
          </w:p>
          <w:p w14:paraId="73E4A0D2" w14:textId="714E7B92" w:rsidR="009006DC" w:rsidRDefault="009006DC" w:rsidP="00B17604">
            <w:pPr>
              <w:rPr>
                <w:szCs w:val="24"/>
              </w:rPr>
            </w:pPr>
            <w:r w:rsidRPr="00D21879">
              <w:rPr>
                <w:szCs w:val="24"/>
              </w:rPr>
              <w:t>Comments:</w:t>
            </w:r>
            <w:r w:rsidR="00B17604">
              <w:rPr>
                <w:szCs w:val="24"/>
              </w:rPr>
              <w:t xml:space="preserve"> The workshop makes </w:t>
            </w:r>
            <w:r w:rsidR="00FA37A4">
              <w:rPr>
                <w:szCs w:val="24"/>
              </w:rPr>
              <w:t xml:space="preserve">very </w:t>
            </w:r>
            <w:r w:rsidR="00B17604">
              <w:rPr>
                <w:szCs w:val="24"/>
              </w:rPr>
              <w:t>effective use of case studies that build on one another.</w:t>
            </w:r>
            <w:r w:rsidR="00FA37A4">
              <w:rPr>
                <w:szCs w:val="24"/>
              </w:rPr>
              <w:t xml:space="preserve"> The </w:t>
            </w:r>
            <w:r w:rsidR="008B68DA">
              <w:rPr>
                <w:szCs w:val="24"/>
              </w:rPr>
              <w:t xml:space="preserve">presentation of material is focused and pithy and ample time seems to be made for attendees to practice what they are learning as they go along. </w:t>
            </w:r>
            <w:r w:rsidR="00FA37A4">
              <w:rPr>
                <w:szCs w:val="24"/>
              </w:rPr>
              <w:t xml:space="preserve">  </w:t>
            </w:r>
          </w:p>
          <w:p w14:paraId="34D625C1" w14:textId="55212711" w:rsidR="00FA37A4" w:rsidRPr="00D21879" w:rsidRDefault="00FA37A4" w:rsidP="00B17604">
            <w:pPr>
              <w:rPr>
                <w:szCs w:val="24"/>
              </w:rPr>
            </w:pPr>
          </w:p>
        </w:tc>
        <w:tc>
          <w:tcPr>
            <w:tcW w:w="540" w:type="dxa"/>
          </w:tcPr>
          <w:p w14:paraId="16733754" w14:textId="77777777" w:rsidR="009006DC" w:rsidRPr="00B82EBB" w:rsidRDefault="009006DC" w:rsidP="009006DC">
            <w:pPr>
              <w:rPr>
                <w:szCs w:val="24"/>
              </w:rPr>
            </w:pPr>
          </w:p>
        </w:tc>
        <w:tc>
          <w:tcPr>
            <w:tcW w:w="540" w:type="dxa"/>
          </w:tcPr>
          <w:p w14:paraId="5D1E5FAA" w14:textId="77777777" w:rsidR="009006DC" w:rsidRPr="00B82EBB" w:rsidRDefault="009006DC" w:rsidP="009006DC">
            <w:pPr>
              <w:rPr>
                <w:szCs w:val="24"/>
              </w:rPr>
            </w:pPr>
          </w:p>
        </w:tc>
        <w:tc>
          <w:tcPr>
            <w:tcW w:w="540" w:type="dxa"/>
          </w:tcPr>
          <w:p w14:paraId="7148E7E7" w14:textId="77777777" w:rsidR="009006DC" w:rsidRPr="00B82EBB" w:rsidRDefault="009006DC" w:rsidP="009006DC">
            <w:pPr>
              <w:rPr>
                <w:szCs w:val="24"/>
              </w:rPr>
            </w:pPr>
          </w:p>
        </w:tc>
        <w:tc>
          <w:tcPr>
            <w:tcW w:w="540" w:type="dxa"/>
          </w:tcPr>
          <w:p w14:paraId="14F57F62" w14:textId="77777777" w:rsidR="009006DC" w:rsidRPr="00B82EBB" w:rsidRDefault="009006DC" w:rsidP="009006DC">
            <w:pPr>
              <w:rPr>
                <w:szCs w:val="24"/>
              </w:rPr>
            </w:pPr>
          </w:p>
        </w:tc>
        <w:tc>
          <w:tcPr>
            <w:tcW w:w="630" w:type="dxa"/>
          </w:tcPr>
          <w:p w14:paraId="29248CD3" w14:textId="6B8C6426" w:rsidR="009006DC" w:rsidRPr="00B82EBB" w:rsidRDefault="00FA37A4" w:rsidP="009006DC">
            <w:pPr>
              <w:rPr>
                <w:szCs w:val="24"/>
              </w:rPr>
            </w:pPr>
            <w:r>
              <w:rPr>
                <w:szCs w:val="24"/>
              </w:rPr>
              <w:t>X</w:t>
            </w:r>
          </w:p>
        </w:tc>
      </w:tr>
      <w:tr w:rsidR="009006DC" w:rsidRPr="00B82EBB" w14:paraId="50C64F62" w14:textId="77777777" w:rsidTr="00465F4B">
        <w:trPr>
          <w:gridAfter w:val="1"/>
          <w:wAfter w:w="270" w:type="dxa"/>
        </w:trPr>
        <w:tc>
          <w:tcPr>
            <w:tcW w:w="11448" w:type="dxa"/>
            <w:gridSpan w:val="3"/>
          </w:tcPr>
          <w:p w14:paraId="4C2BD0BC" w14:textId="6FAD4E21" w:rsidR="009006DC" w:rsidRPr="00D21879" w:rsidRDefault="009006DC" w:rsidP="009006DC">
            <w:pPr>
              <w:rPr>
                <w:szCs w:val="24"/>
              </w:rPr>
            </w:pPr>
            <w:r>
              <w:rPr>
                <w:szCs w:val="24"/>
              </w:rPr>
              <w:lastRenderedPageBreak/>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14:paraId="48B9FFAE" w14:textId="77777777" w:rsidR="00FA37A4" w:rsidRDefault="00FA37A4" w:rsidP="009006DC">
            <w:pPr>
              <w:rPr>
                <w:szCs w:val="24"/>
              </w:rPr>
            </w:pPr>
          </w:p>
          <w:p w14:paraId="4558832E" w14:textId="4DF945E5" w:rsidR="009006DC" w:rsidRDefault="009006DC" w:rsidP="009006DC">
            <w:pPr>
              <w:rPr>
                <w:szCs w:val="24"/>
              </w:rPr>
            </w:pPr>
            <w:r w:rsidRPr="00D21879">
              <w:rPr>
                <w:szCs w:val="24"/>
              </w:rPr>
              <w:t xml:space="preserve">Comments:  </w:t>
            </w:r>
            <w:r w:rsidR="00B17604">
              <w:rPr>
                <w:szCs w:val="24"/>
              </w:rPr>
              <w:t xml:space="preserve">This is difficult to assess on the basis of the documentation. </w:t>
            </w:r>
            <w:r w:rsidR="00BB32C2">
              <w:rPr>
                <w:szCs w:val="24"/>
              </w:rPr>
              <w:t>It looks like the workshop makes for a full day.</w:t>
            </w:r>
          </w:p>
          <w:p w14:paraId="47F3AC51" w14:textId="77777777" w:rsidR="00B17604" w:rsidRPr="00D21879" w:rsidRDefault="00B17604" w:rsidP="009006DC">
            <w:pPr>
              <w:rPr>
                <w:szCs w:val="24"/>
              </w:rPr>
            </w:pPr>
          </w:p>
        </w:tc>
        <w:tc>
          <w:tcPr>
            <w:tcW w:w="540" w:type="dxa"/>
          </w:tcPr>
          <w:p w14:paraId="6A26681B" w14:textId="77777777" w:rsidR="009006DC" w:rsidRPr="00B82EBB" w:rsidRDefault="009006DC" w:rsidP="009006DC">
            <w:pPr>
              <w:rPr>
                <w:szCs w:val="24"/>
              </w:rPr>
            </w:pPr>
          </w:p>
        </w:tc>
        <w:tc>
          <w:tcPr>
            <w:tcW w:w="540" w:type="dxa"/>
          </w:tcPr>
          <w:p w14:paraId="5E74B4FD" w14:textId="77777777" w:rsidR="009006DC" w:rsidRPr="00B82EBB" w:rsidRDefault="009006DC" w:rsidP="009006DC">
            <w:pPr>
              <w:rPr>
                <w:szCs w:val="24"/>
              </w:rPr>
            </w:pPr>
          </w:p>
        </w:tc>
        <w:tc>
          <w:tcPr>
            <w:tcW w:w="540" w:type="dxa"/>
          </w:tcPr>
          <w:p w14:paraId="3E503E4E" w14:textId="77777777" w:rsidR="009006DC" w:rsidRPr="00B82EBB" w:rsidRDefault="009006DC" w:rsidP="009006DC">
            <w:pPr>
              <w:rPr>
                <w:szCs w:val="24"/>
              </w:rPr>
            </w:pPr>
          </w:p>
        </w:tc>
        <w:tc>
          <w:tcPr>
            <w:tcW w:w="540" w:type="dxa"/>
          </w:tcPr>
          <w:p w14:paraId="568DE52F" w14:textId="77777777" w:rsidR="009006DC" w:rsidRDefault="009006DC" w:rsidP="009006DC">
            <w:pPr>
              <w:rPr>
                <w:szCs w:val="24"/>
              </w:rPr>
            </w:pPr>
          </w:p>
          <w:p w14:paraId="2772FB7F" w14:textId="1C9E1F22" w:rsidR="00FA37A4" w:rsidRPr="00B82EBB" w:rsidRDefault="00FA37A4" w:rsidP="009006DC">
            <w:pPr>
              <w:rPr>
                <w:szCs w:val="24"/>
              </w:rPr>
            </w:pPr>
            <w:r>
              <w:rPr>
                <w:szCs w:val="24"/>
              </w:rPr>
              <w:t>X</w:t>
            </w:r>
          </w:p>
        </w:tc>
        <w:tc>
          <w:tcPr>
            <w:tcW w:w="630" w:type="dxa"/>
          </w:tcPr>
          <w:p w14:paraId="012703B8" w14:textId="77777777" w:rsidR="009006DC" w:rsidRPr="00B82EBB" w:rsidRDefault="009006DC" w:rsidP="009006DC">
            <w:pPr>
              <w:rPr>
                <w:szCs w:val="24"/>
              </w:rPr>
            </w:pPr>
          </w:p>
        </w:tc>
      </w:tr>
      <w:tr w:rsidR="009006DC" w:rsidRPr="00B82EBB" w14:paraId="433BCFFE" w14:textId="77777777" w:rsidTr="00465F4B">
        <w:trPr>
          <w:gridAfter w:val="1"/>
          <w:wAfter w:w="270" w:type="dxa"/>
        </w:trPr>
        <w:tc>
          <w:tcPr>
            <w:tcW w:w="11448" w:type="dxa"/>
            <w:gridSpan w:val="3"/>
          </w:tcPr>
          <w:p w14:paraId="62E03C84" w14:textId="77777777"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14:paraId="6AE78F1D" w14:textId="77777777" w:rsidR="008B68DA" w:rsidRDefault="008B68DA" w:rsidP="009006DC">
            <w:pPr>
              <w:rPr>
                <w:szCs w:val="24"/>
              </w:rPr>
            </w:pPr>
          </w:p>
          <w:p w14:paraId="4F7E780F" w14:textId="659B910A" w:rsidR="009006DC" w:rsidRPr="00D21879" w:rsidRDefault="009006DC" w:rsidP="009006DC">
            <w:pPr>
              <w:rPr>
                <w:szCs w:val="24"/>
              </w:rPr>
            </w:pPr>
            <w:r w:rsidRPr="00D21879">
              <w:rPr>
                <w:szCs w:val="24"/>
              </w:rPr>
              <w:t xml:space="preserve">Comments:  </w:t>
            </w:r>
            <w:r w:rsidR="00BB32C2">
              <w:rPr>
                <w:szCs w:val="24"/>
              </w:rPr>
              <w:t xml:space="preserve">The readings on the list are on point and the list itself provides a useful starting point for further investigation of DACS-related issues. </w:t>
            </w:r>
          </w:p>
        </w:tc>
        <w:tc>
          <w:tcPr>
            <w:tcW w:w="540" w:type="dxa"/>
          </w:tcPr>
          <w:p w14:paraId="41D0A4B3" w14:textId="77777777" w:rsidR="009006DC" w:rsidRPr="00B82EBB" w:rsidRDefault="009006DC" w:rsidP="009006DC">
            <w:pPr>
              <w:rPr>
                <w:szCs w:val="24"/>
              </w:rPr>
            </w:pPr>
          </w:p>
        </w:tc>
        <w:tc>
          <w:tcPr>
            <w:tcW w:w="540" w:type="dxa"/>
          </w:tcPr>
          <w:p w14:paraId="7C4B4B47" w14:textId="77777777" w:rsidR="009006DC" w:rsidRPr="00B82EBB" w:rsidRDefault="009006DC" w:rsidP="009006DC">
            <w:pPr>
              <w:rPr>
                <w:szCs w:val="24"/>
              </w:rPr>
            </w:pPr>
          </w:p>
        </w:tc>
        <w:tc>
          <w:tcPr>
            <w:tcW w:w="540" w:type="dxa"/>
          </w:tcPr>
          <w:p w14:paraId="6F93E457" w14:textId="77777777" w:rsidR="009006DC" w:rsidRPr="00B82EBB" w:rsidRDefault="009006DC" w:rsidP="009006DC">
            <w:pPr>
              <w:rPr>
                <w:szCs w:val="24"/>
              </w:rPr>
            </w:pPr>
          </w:p>
        </w:tc>
        <w:tc>
          <w:tcPr>
            <w:tcW w:w="540" w:type="dxa"/>
          </w:tcPr>
          <w:p w14:paraId="17ABE00F" w14:textId="77777777" w:rsidR="009006DC" w:rsidRPr="00B82EBB" w:rsidRDefault="009006DC" w:rsidP="009006DC">
            <w:pPr>
              <w:rPr>
                <w:szCs w:val="24"/>
              </w:rPr>
            </w:pPr>
          </w:p>
        </w:tc>
        <w:tc>
          <w:tcPr>
            <w:tcW w:w="630" w:type="dxa"/>
          </w:tcPr>
          <w:p w14:paraId="37BF5C11" w14:textId="23DFBC45" w:rsidR="009006DC" w:rsidRPr="00B82EBB" w:rsidRDefault="00BB32C2" w:rsidP="009006DC">
            <w:pPr>
              <w:rPr>
                <w:szCs w:val="24"/>
              </w:rPr>
            </w:pPr>
            <w:r>
              <w:rPr>
                <w:szCs w:val="24"/>
              </w:rPr>
              <w:t>x</w:t>
            </w:r>
          </w:p>
        </w:tc>
      </w:tr>
      <w:tr w:rsidR="009006DC" w:rsidRPr="00B82EBB" w14:paraId="2415D3C5" w14:textId="77777777" w:rsidTr="00465F4B">
        <w:trPr>
          <w:gridAfter w:val="1"/>
          <w:wAfter w:w="270" w:type="dxa"/>
        </w:trPr>
        <w:tc>
          <w:tcPr>
            <w:tcW w:w="11448" w:type="dxa"/>
            <w:gridSpan w:val="3"/>
          </w:tcPr>
          <w:p w14:paraId="68A7189D" w14:textId="77777777"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14:paraId="506A4E22" w14:textId="77777777" w:rsidR="008B68DA" w:rsidRDefault="008B68DA" w:rsidP="00465F4B">
            <w:pPr>
              <w:tabs>
                <w:tab w:val="left" w:pos="3690"/>
              </w:tabs>
              <w:rPr>
                <w:szCs w:val="24"/>
              </w:rPr>
            </w:pPr>
          </w:p>
          <w:p w14:paraId="6D683AF7" w14:textId="7E7F9558" w:rsidR="00465F4B" w:rsidRPr="00D21879" w:rsidRDefault="00465F4B" w:rsidP="00465F4B">
            <w:pPr>
              <w:tabs>
                <w:tab w:val="left" w:pos="3690"/>
              </w:tabs>
              <w:rPr>
                <w:szCs w:val="24"/>
              </w:rPr>
            </w:pPr>
            <w:r>
              <w:rPr>
                <w:szCs w:val="24"/>
              </w:rPr>
              <w:t>Comments:</w:t>
            </w:r>
            <w:r w:rsidR="00BB32C2">
              <w:rPr>
                <w:szCs w:val="24"/>
              </w:rPr>
              <w:t xml:space="preserve"> The learning outcomes are clearly embodied in the presentation and case study material</w:t>
            </w:r>
            <w:r w:rsidR="00FA37A4">
              <w:rPr>
                <w:szCs w:val="24"/>
              </w:rPr>
              <w:t>.</w:t>
            </w:r>
          </w:p>
        </w:tc>
        <w:tc>
          <w:tcPr>
            <w:tcW w:w="540" w:type="dxa"/>
          </w:tcPr>
          <w:p w14:paraId="52AB0034" w14:textId="77777777" w:rsidR="009006DC" w:rsidRPr="00B82EBB" w:rsidRDefault="009006DC" w:rsidP="009006DC">
            <w:pPr>
              <w:rPr>
                <w:szCs w:val="24"/>
              </w:rPr>
            </w:pPr>
          </w:p>
        </w:tc>
        <w:tc>
          <w:tcPr>
            <w:tcW w:w="540" w:type="dxa"/>
          </w:tcPr>
          <w:p w14:paraId="0533A914" w14:textId="77777777" w:rsidR="009006DC" w:rsidRPr="00B82EBB" w:rsidRDefault="009006DC" w:rsidP="009006DC">
            <w:pPr>
              <w:rPr>
                <w:szCs w:val="24"/>
              </w:rPr>
            </w:pPr>
          </w:p>
        </w:tc>
        <w:tc>
          <w:tcPr>
            <w:tcW w:w="540" w:type="dxa"/>
          </w:tcPr>
          <w:p w14:paraId="29EA241B" w14:textId="77777777" w:rsidR="009006DC" w:rsidRPr="00B82EBB" w:rsidRDefault="009006DC" w:rsidP="009006DC">
            <w:pPr>
              <w:rPr>
                <w:szCs w:val="24"/>
              </w:rPr>
            </w:pPr>
          </w:p>
        </w:tc>
        <w:tc>
          <w:tcPr>
            <w:tcW w:w="540" w:type="dxa"/>
          </w:tcPr>
          <w:p w14:paraId="1677F05C" w14:textId="77777777" w:rsidR="009006DC" w:rsidRPr="00B82EBB" w:rsidRDefault="009006DC" w:rsidP="009006DC">
            <w:pPr>
              <w:rPr>
                <w:szCs w:val="24"/>
              </w:rPr>
            </w:pPr>
          </w:p>
        </w:tc>
        <w:tc>
          <w:tcPr>
            <w:tcW w:w="630" w:type="dxa"/>
          </w:tcPr>
          <w:p w14:paraId="124CB704" w14:textId="65C4E7B0" w:rsidR="009006DC" w:rsidRPr="00B82EBB" w:rsidRDefault="00BB32C2" w:rsidP="009006DC">
            <w:pPr>
              <w:rPr>
                <w:szCs w:val="24"/>
              </w:rPr>
            </w:pPr>
            <w:r>
              <w:rPr>
                <w:szCs w:val="24"/>
              </w:rPr>
              <w:t>X</w:t>
            </w:r>
          </w:p>
        </w:tc>
      </w:tr>
      <w:tr w:rsidR="009006DC" w14:paraId="1F909778"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14:paraId="7469F2B2" w14:textId="77777777" w:rsidR="009006DC" w:rsidRPr="00465F4B" w:rsidRDefault="00465F4B" w:rsidP="001E4DD9">
            <w:pPr>
              <w:rPr>
                <w:b/>
                <w:sz w:val="40"/>
                <w:szCs w:val="40"/>
              </w:rPr>
            </w:pPr>
            <w:r w:rsidRPr="00465F4B">
              <w:rPr>
                <w:b/>
                <w:sz w:val="40"/>
                <w:szCs w:val="40"/>
              </w:rPr>
              <w:t>A&amp;D Track Considerations</w:t>
            </w:r>
          </w:p>
        </w:tc>
      </w:tr>
      <w:tr w:rsidR="00941324" w14:paraId="33808973"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090F935D" w14:textId="77777777"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14:paraId="3595162D" w14:textId="5D404FB5" w:rsidR="00941324" w:rsidRDefault="00B17604" w:rsidP="001325FE">
            <w:r>
              <w:t>This workshop stands on its own but it represents a more focused examination of archival description practices than would be found in the Archives: Principles and Practices workshop or the Arrangement and Description of Manuscript Collections workshop.</w:t>
            </w:r>
          </w:p>
        </w:tc>
      </w:tr>
      <w:tr w:rsidR="00941324" w14:paraId="25E86812"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6525D718" w14:textId="77777777" w:rsidR="00941324" w:rsidRPr="00941324" w:rsidRDefault="00941324" w:rsidP="00941324">
            <w:pPr>
              <w:jc w:val="both"/>
              <w:rPr>
                <w:sz w:val="22"/>
                <w:szCs w:val="22"/>
              </w:rPr>
            </w:pPr>
            <w:proofErr w:type="gramStart"/>
            <w:r>
              <w:rPr>
                <w:sz w:val="22"/>
                <w:szCs w:val="22"/>
              </w:rPr>
              <w:t>2.</w:t>
            </w:r>
            <w:r w:rsidRPr="00941324">
              <w:rPr>
                <w:sz w:val="22"/>
                <w:szCs w:val="22"/>
              </w:rPr>
              <w:t>Does</w:t>
            </w:r>
            <w:proofErr w:type="gramEnd"/>
            <w:r w:rsidRPr="00941324">
              <w:rPr>
                <w:sz w:val="22"/>
                <w:szCs w:val="22"/>
              </w:rPr>
              <w:t xml:space="preserve"> this build on other workshops not on the list</w:t>
            </w:r>
            <w:r>
              <w:rPr>
                <w:sz w:val="22"/>
                <w:szCs w:val="22"/>
              </w:rPr>
              <w:t>?</w:t>
            </w:r>
          </w:p>
        </w:tc>
        <w:tc>
          <w:tcPr>
            <w:tcW w:w="11430" w:type="dxa"/>
            <w:gridSpan w:val="7"/>
            <w:tcMar>
              <w:left w:w="0" w:type="dxa"/>
              <w:right w:w="0" w:type="dxa"/>
            </w:tcMar>
          </w:tcPr>
          <w:p w14:paraId="77B99725" w14:textId="1D9C45BF" w:rsidR="00941324" w:rsidRDefault="00B17604" w:rsidP="001325FE">
            <w:r>
              <w:t>Not so far as I can tell</w:t>
            </w:r>
          </w:p>
        </w:tc>
      </w:tr>
      <w:tr w:rsidR="00294A94" w14:paraId="151DEC76"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5FED374E" w14:textId="77777777"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14:paraId="2A6F9117" w14:textId="35540AC0" w:rsidR="00294A94" w:rsidRDefault="008B6578" w:rsidP="00B17604">
            <w:r>
              <w:t xml:space="preserve">   </w:t>
            </w:r>
            <w:r w:rsidR="00B17604">
              <w:t xml:space="preserve">Yes, this workshop fits squarely within the A&amp;D track. </w:t>
            </w:r>
          </w:p>
        </w:tc>
      </w:tr>
      <w:tr w:rsidR="005C53E1" w14:paraId="35FAE71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38051AD2" w14:textId="77777777" w:rsidR="001E4DD9" w:rsidRPr="00941324" w:rsidRDefault="00941324" w:rsidP="00941324">
            <w:pPr>
              <w:jc w:val="both"/>
              <w:rPr>
                <w:color w:val="000000"/>
                <w:sz w:val="22"/>
                <w:szCs w:val="22"/>
              </w:rPr>
            </w:pPr>
            <w:proofErr w:type="gramStart"/>
            <w:r>
              <w:rPr>
                <w:color w:val="000000"/>
                <w:sz w:val="22"/>
                <w:szCs w:val="22"/>
              </w:rPr>
              <w:t>4.</w:t>
            </w:r>
            <w:r w:rsidR="001E4DD9" w:rsidRPr="00941324">
              <w:rPr>
                <w:color w:val="000000"/>
                <w:sz w:val="22"/>
                <w:szCs w:val="22"/>
              </w:rPr>
              <w:t>Where</w:t>
            </w:r>
            <w:proofErr w:type="gramEnd"/>
            <w:r w:rsidR="001E4DD9" w:rsidRPr="00941324">
              <w:rPr>
                <w:color w:val="000000"/>
                <w:sz w:val="22"/>
                <w:szCs w:val="22"/>
              </w:rPr>
              <w:t xml:space="preserv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14:paraId="36E2CDB8" w14:textId="49E651DF" w:rsidR="005C53E1" w:rsidRDefault="00B17604" w:rsidP="00B17604">
            <w:r>
              <w:rPr>
                <w:szCs w:val="24"/>
              </w:rPr>
              <w:t>Gi</w:t>
            </w:r>
            <w:r w:rsidRPr="002C78E3">
              <w:rPr>
                <w:szCs w:val="24"/>
              </w:rPr>
              <w:t xml:space="preserve">ven that the DACS </w:t>
            </w:r>
            <w:r>
              <w:rPr>
                <w:szCs w:val="24"/>
              </w:rPr>
              <w:t>workshop p</w:t>
            </w:r>
            <w:r w:rsidRPr="002C78E3">
              <w:rPr>
                <w:szCs w:val="24"/>
              </w:rPr>
              <w:t xml:space="preserve">resumes </w:t>
            </w:r>
            <w:r>
              <w:rPr>
                <w:szCs w:val="24"/>
              </w:rPr>
              <w:t xml:space="preserve">that participants are familiar with </w:t>
            </w:r>
            <w:r w:rsidRPr="002C78E3">
              <w:rPr>
                <w:szCs w:val="24"/>
              </w:rPr>
              <w:t xml:space="preserve">arrangement and description processes I think </w:t>
            </w:r>
            <w:r>
              <w:rPr>
                <w:szCs w:val="24"/>
              </w:rPr>
              <w:t xml:space="preserve">it would follow Arrangement and Description of Manuscript Collections. </w:t>
            </w:r>
            <w:r w:rsidRPr="002C78E3">
              <w:rPr>
                <w:szCs w:val="24"/>
              </w:rPr>
              <w:t>[F]</w:t>
            </w:r>
            <w:r>
              <w:rPr>
                <w:szCs w:val="24"/>
              </w:rPr>
              <w:t>.</w:t>
            </w:r>
            <w:r>
              <w:t xml:space="preserve"> </w:t>
            </w:r>
            <w:r w:rsidR="00BB32C2">
              <w:t>See 7 below.</w:t>
            </w:r>
          </w:p>
        </w:tc>
      </w:tr>
      <w:tr w:rsidR="00941324" w14:paraId="296B63DF"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580D9C9" w14:textId="77777777"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14:paraId="6B2FF232" w14:textId="77777777" w:rsidR="00941324" w:rsidRDefault="00941324" w:rsidP="001E4DD9">
            <w:pPr>
              <w:rPr>
                <w:sz w:val="20"/>
              </w:rPr>
            </w:pPr>
          </w:p>
        </w:tc>
      </w:tr>
      <w:tr w:rsidR="005C53E1" w14:paraId="24AD532A"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17E337A8" w14:textId="77777777"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14:paraId="02DAF31D" w14:textId="77777777" w:rsidR="005C53E1" w:rsidRDefault="00832495" w:rsidP="001E4DD9">
            <w:r>
              <w:t xml:space="preserve">It is currently classified as foundational and this seems correct to me. </w:t>
            </w:r>
          </w:p>
        </w:tc>
      </w:tr>
      <w:tr w:rsidR="005C53E1" w14:paraId="4F2596B7"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285C2B82" w14:textId="77777777" w:rsidR="005C53E1" w:rsidRPr="00941324" w:rsidRDefault="00941324" w:rsidP="001E4DD9">
            <w:pPr>
              <w:rPr>
                <w:sz w:val="22"/>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14:paraId="72FDDC03" w14:textId="77777777" w:rsidR="005C53E1" w:rsidRDefault="005C53E1" w:rsidP="001E4DD9">
            <w:pPr>
              <w:rPr>
                <w:sz w:val="20"/>
              </w:rPr>
            </w:pPr>
            <w:r>
              <w:rPr>
                <w:sz w:val="20"/>
              </w:rPr>
              <w:t>Attached list of tracks can be used to indicate appropriate level of experience and job function</w:t>
            </w:r>
          </w:p>
          <w:p w14:paraId="626744F7" w14:textId="77777777" w:rsidR="00B17604" w:rsidRDefault="00B17604" w:rsidP="001E4DD9">
            <w:pPr>
              <w:rPr>
                <w:sz w:val="20"/>
              </w:rPr>
            </w:pPr>
          </w:p>
          <w:p w14:paraId="0FEE4B5D" w14:textId="3A682F2B" w:rsidR="00832495" w:rsidRPr="00B17604" w:rsidRDefault="00B17604" w:rsidP="001E4DD9">
            <w:pPr>
              <w:rPr>
                <w:szCs w:val="24"/>
              </w:rPr>
            </w:pPr>
            <w:r>
              <w:rPr>
                <w:szCs w:val="24"/>
              </w:rPr>
              <w:t xml:space="preserve">According to the workshop description the target audience is “anyone whose work includes accessioning, arranging, and describing, </w:t>
            </w:r>
            <w:r w:rsidR="00BB32C2">
              <w:rPr>
                <w:szCs w:val="24"/>
              </w:rPr>
              <w:t>or who supervises employees engaged in those functions.” The workshop materials are consistent with the envisaged audience.</w:t>
            </w:r>
          </w:p>
          <w:p w14:paraId="43CDF465" w14:textId="77777777" w:rsidR="00832495" w:rsidRDefault="00832495" w:rsidP="001E4DD9"/>
        </w:tc>
      </w:tr>
      <w:tr w:rsidR="005C53E1" w14:paraId="680BCF7A" w14:textId="77777777" w:rsidTr="008B68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2114"/>
        </w:trPr>
        <w:tc>
          <w:tcPr>
            <w:tcW w:w="3060" w:type="dxa"/>
            <w:tcMar>
              <w:left w:w="0" w:type="dxa"/>
              <w:right w:w="0" w:type="dxa"/>
            </w:tcMar>
          </w:tcPr>
          <w:p w14:paraId="7013C404" w14:textId="77777777" w:rsidR="00944BBE" w:rsidRPr="00941324" w:rsidRDefault="00941324" w:rsidP="00944BBE">
            <w:pPr>
              <w:rPr>
                <w:sz w:val="22"/>
                <w:szCs w:val="22"/>
              </w:rPr>
            </w:pPr>
            <w:r>
              <w:rPr>
                <w:sz w:val="22"/>
                <w:szCs w:val="22"/>
              </w:rPr>
              <w:lastRenderedPageBreak/>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14:paraId="4153CFFA" w14:textId="77777777" w:rsidR="005C53E1" w:rsidRDefault="005C53E1" w:rsidP="005C53E1">
            <w:pPr>
              <w:rPr>
                <w:sz w:val="20"/>
              </w:rPr>
            </w:pPr>
            <w:r>
              <w:rPr>
                <w:sz w:val="20"/>
              </w:rPr>
              <w:t>Knowledge that participants will need to gain the most from the workshop; include any workshop</w:t>
            </w:r>
            <w:r w:rsidR="00445E46">
              <w:rPr>
                <w:sz w:val="20"/>
              </w:rPr>
              <w:t xml:space="preserve"> (from the list of suggested A&amp;D workshops)</w:t>
            </w:r>
            <w:r>
              <w:rPr>
                <w:sz w:val="20"/>
              </w:rPr>
              <w:t xml:space="preserve"> that you suggest be taken before attending this course.</w:t>
            </w:r>
          </w:p>
          <w:p w14:paraId="475E93D8" w14:textId="77777777" w:rsidR="00832495" w:rsidRDefault="00832495" w:rsidP="005C53E1">
            <w:pPr>
              <w:rPr>
                <w:sz w:val="20"/>
              </w:rPr>
            </w:pPr>
          </w:p>
          <w:p w14:paraId="125AA023" w14:textId="4107C6ED" w:rsidR="00832495" w:rsidRPr="002C78E3" w:rsidRDefault="00B17604" w:rsidP="005C53E1">
            <w:pPr>
              <w:rPr>
                <w:szCs w:val="24"/>
              </w:rPr>
            </w:pPr>
            <w:r>
              <w:rPr>
                <w:szCs w:val="24"/>
              </w:rPr>
              <w:t xml:space="preserve">According to the workshop description, attendees should have a basic understanding of the theory and principles of arrangement and description. I think some prior hands-on experience would enable the participants to engage more fully with the case studies so perhaps Arrangement and Description of Manuscript Collections </w:t>
            </w:r>
            <w:r w:rsidR="00832495" w:rsidRPr="002C78E3">
              <w:rPr>
                <w:szCs w:val="24"/>
              </w:rPr>
              <w:t>[F]</w:t>
            </w:r>
            <w:r w:rsidR="008B6578" w:rsidRPr="002C78E3">
              <w:rPr>
                <w:szCs w:val="24"/>
              </w:rPr>
              <w:t xml:space="preserve"> should </w:t>
            </w:r>
            <w:r w:rsidR="002C78E3">
              <w:rPr>
                <w:szCs w:val="24"/>
              </w:rPr>
              <w:t>be a recommended pre-requisite for any</w:t>
            </w:r>
            <w:r>
              <w:rPr>
                <w:szCs w:val="24"/>
              </w:rPr>
              <w:t xml:space="preserve"> attendee </w:t>
            </w:r>
            <w:r w:rsidR="002C78E3">
              <w:rPr>
                <w:szCs w:val="24"/>
              </w:rPr>
              <w:t>who</w:t>
            </w:r>
            <w:r>
              <w:rPr>
                <w:szCs w:val="24"/>
              </w:rPr>
              <w:t xml:space="preserve"> has not had any hands on </w:t>
            </w:r>
            <w:r w:rsidR="002C78E3">
              <w:rPr>
                <w:szCs w:val="24"/>
              </w:rPr>
              <w:t>experience in arranging and describing archives.</w:t>
            </w:r>
          </w:p>
          <w:p w14:paraId="39BE09F3" w14:textId="77777777" w:rsidR="00832495" w:rsidRPr="002C78E3" w:rsidRDefault="00832495" w:rsidP="005C53E1">
            <w:pPr>
              <w:rPr>
                <w:szCs w:val="24"/>
              </w:rPr>
            </w:pPr>
          </w:p>
          <w:p w14:paraId="4A9081B3" w14:textId="77777777" w:rsidR="00832495" w:rsidRDefault="00832495" w:rsidP="005C53E1">
            <w:pPr>
              <w:rPr>
                <w:sz w:val="20"/>
              </w:rPr>
            </w:pPr>
          </w:p>
          <w:p w14:paraId="24CC8260" w14:textId="77777777" w:rsidR="00832495" w:rsidRDefault="00832495" w:rsidP="005C53E1">
            <w:pPr>
              <w:rPr>
                <w:sz w:val="20"/>
              </w:rPr>
            </w:pPr>
          </w:p>
          <w:p w14:paraId="54B26840" w14:textId="77777777" w:rsidR="00832495" w:rsidRDefault="00832495" w:rsidP="005C53E1">
            <w:pPr>
              <w:rPr>
                <w:sz w:val="20"/>
              </w:rPr>
            </w:pPr>
          </w:p>
          <w:p w14:paraId="5B56551C" w14:textId="77777777" w:rsidR="00832495" w:rsidRDefault="00832495" w:rsidP="005C53E1">
            <w:pPr>
              <w:rPr>
                <w:sz w:val="20"/>
              </w:rPr>
            </w:pPr>
          </w:p>
          <w:p w14:paraId="1A0C08A9" w14:textId="77777777" w:rsidR="00832495" w:rsidRDefault="00832495" w:rsidP="005C53E1"/>
          <w:p w14:paraId="5AB50E0A" w14:textId="77777777" w:rsidR="005C53E1" w:rsidRDefault="005C53E1" w:rsidP="005C53E1"/>
          <w:p w14:paraId="6EE87CE2" w14:textId="77777777" w:rsidR="005C53E1" w:rsidRDefault="0040209A" w:rsidP="005C53E1">
            <w:r>
              <w:rPr>
                <w:sz w:val="20"/>
              </w:rPr>
              <w:t xml:space="preserve">For descriptions go to </w:t>
            </w:r>
            <w:r w:rsidR="005C53E1">
              <w:rPr>
                <w:sz w:val="20"/>
              </w:rPr>
              <w:t xml:space="preserve"> </w:t>
            </w:r>
            <w:hyperlink r:id="rId10">
              <w:r w:rsidR="005C53E1">
                <w:rPr>
                  <w:color w:val="0000FF"/>
                  <w:sz w:val="20"/>
                  <w:u w:val="single"/>
                </w:rPr>
                <w:t>http://www2.archivists.org/prof-education/course-catalog</w:t>
              </w:r>
            </w:hyperlink>
          </w:p>
        </w:tc>
      </w:tr>
      <w:tr w:rsidR="005C53E1" w14:paraId="5C731C8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28237262" w14:textId="77777777" w:rsidR="00941324" w:rsidRDefault="00941324" w:rsidP="001E4DD9">
            <w:pPr>
              <w:rPr>
                <w:color w:val="000000"/>
                <w:sz w:val="22"/>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14:paraId="72E7E520" w14:textId="77777777"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14:paraId="7F913D16" w14:textId="77777777" w:rsidR="005C53E1" w:rsidRDefault="005C53E1" w:rsidP="001E4DD9">
            <w:pPr>
              <w:rPr>
                <w:sz w:val="20"/>
              </w:rPr>
            </w:pPr>
            <w:r>
              <w:rPr>
                <w:sz w:val="20"/>
              </w:rPr>
              <w:t>List of specific, measurable, and actionable outcomes that each person should be able to do (e.g. discuss, explain, evaluate, design) by the end of the course.</w:t>
            </w:r>
          </w:p>
          <w:p w14:paraId="01E17965" w14:textId="41FAC9AB" w:rsidR="00FA37A4" w:rsidRPr="008B68DA" w:rsidRDefault="00FA37A4" w:rsidP="001E4DD9">
            <w:pPr>
              <w:rPr>
                <w:szCs w:val="24"/>
              </w:rPr>
            </w:pPr>
            <w:r w:rsidRPr="008B68DA">
              <w:rPr>
                <w:szCs w:val="24"/>
              </w:rPr>
              <w:t xml:space="preserve">Yes, the learning outcomes are both appropriate and relevant. </w:t>
            </w:r>
          </w:p>
          <w:p w14:paraId="454E006D" w14:textId="77777777" w:rsidR="00FA37A4" w:rsidRDefault="00FA37A4" w:rsidP="001E4DD9"/>
        </w:tc>
      </w:tr>
      <w:tr w:rsidR="00941324" w14:paraId="12201827"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71B4DF3" w14:textId="77777777"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14:paraId="7D8A3F5C" w14:textId="77777777" w:rsidR="00941324" w:rsidRPr="00941324" w:rsidRDefault="00941324" w:rsidP="00946939">
            <w:pPr>
              <w:rPr>
                <w:color w:val="000000"/>
                <w:sz w:val="22"/>
                <w:szCs w:val="22"/>
              </w:rPr>
            </w:pPr>
            <w:r>
              <w:rPr>
                <w:color w:val="000000"/>
                <w:sz w:val="22"/>
                <w:szCs w:val="22"/>
              </w:rPr>
              <w:t>Please list learning outcomes.</w:t>
            </w:r>
          </w:p>
        </w:tc>
        <w:tc>
          <w:tcPr>
            <w:tcW w:w="11430" w:type="dxa"/>
            <w:gridSpan w:val="7"/>
            <w:tcMar>
              <w:left w:w="0" w:type="dxa"/>
              <w:right w:w="0" w:type="dxa"/>
            </w:tcMar>
          </w:tcPr>
          <w:p w14:paraId="3BADB5B1" w14:textId="4D1784E2" w:rsidR="00941324" w:rsidRPr="008B68DA" w:rsidRDefault="00FA37A4" w:rsidP="00946939">
            <w:pPr>
              <w:rPr>
                <w:szCs w:val="24"/>
              </w:rPr>
            </w:pPr>
            <w:r w:rsidRPr="008B68DA">
              <w:rPr>
                <w:szCs w:val="24"/>
              </w:rPr>
              <w:t>n/a in light of answer to #8</w:t>
            </w:r>
          </w:p>
        </w:tc>
      </w:tr>
      <w:tr w:rsidR="009006DC" w14:paraId="3F98690C"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44B4344" w14:textId="77777777" w:rsidR="009006DC" w:rsidRDefault="009006DC" w:rsidP="00941324">
            <w:pPr>
              <w:rPr>
                <w:color w:val="000000"/>
                <w:sz w:val="22"/>
                <w:szCs w:val="22"/>
              </w:rPr>
            </w:pPr>
            <w:r>
              <w:rPr>
                <w:szCs w:val="24"/>
              </w:rPr>
              <w:t xml:space="preserve">10. Can you make suggestions for competencies this workshop would fulfill? </w:t>
            </w:r>
          </w:p>
        </w:tc>
        <w:tc>
          <w:tcPr>
            <w:tcW w:w="11430" w:type="dxa"/>
            <w:gridSpan w:val="7"/>
            <w:tcMar>
              <w:left w:w="0" w:type="dxa"/>
              <w:right w:w="0" w:type="dxa"/>
            </w:tcMar>
          </w:tcPr>
          <w:p w14:paraId="06608344" w14:textId="14D3917F" w:rsidR="009006DC" w:rsidRPr="008B68DA" w:rsidRDefault="008B68DA" w:rsidP="008B68DA">
            <w:pPr>
              <w:rPr>
                <w:szCs w:val="24"/>
              </w:rPr>
            </w:pPr>
            <w:r w:rsidRPr="008B68DA">
              <w:rPr>
                <w:szCs w:val="24"/>
              </w:rPr>
              <w:t>Not sure what to put here; I know we discuss</w:t>
            </w:r>
            <w:r>
              <w:rPr>
                <w:szCs w:val="24"/>
              </w:rPr>
              <w:t xml:space="preserve">ed </w:t>
            </w:r>
            <w:r w:rsidRPr="008B68DA">
              <w:rPr>
                <w:szCs w:val="24"/>
              </w:rPr>
              <w:t xml:space="preserve">competencies </w:t>
            </w:r>
            <w:r>
              <w:rPr>
                <w:szCs w:val="24"/>
              </w:rPr>
              <w:t xml:space="preserve">at previous Education Committee meetings but I do not recall the gist of those discussions and, more specifically, how the competencies differ from [or translate from] learning outcomes which have already been covered above. </w:t>
            </w:r>
          </w:p>
        </w:tc>
      </w:tr>
      <w:tr w:rsidR="00946939" w14:paraId="5D6D681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502C4AE" w14:textId="77777777" w:rsidR="00946939" w:rsidRPr="00941324" w:rsidRDefault="009006DC" w:rsidP="00941324">
            <w:pPr>
              <w:rPr>
                <w:sz w:val="22"/>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14:paraId="25E05738" w14:textId="77777777" w:rsidTr="00946939">
              <w:tc>
                <w:tcPr>
                  <w:tcW w:w="5501" w:type="dxa"/>
                </w:tcPr>
                <w:p w14:paraId="66402073" w14:textId="77777777" w:rsidR="00946939" w:rsidRDefault="00946939" w:rsidP="00946939">
                  <w:pPr>
                    <w:rPr>
                      <w:sz w:val="20"/>
                    </w:rPr>
                  </w:pPr>
                  <w:r>
                    <w:rPr>
                      <w:sz w:val="20"/>
                    </w:rPr>
                    <w:t>Check one: Webinar:</w:t>
                  </w:r>
                </w:p>
                <w:p w14:paraId="4529C26E" w14:textId="77777777" w:rsidR="00946939" w:rsidRPr="00E56AE2" w:rsidRDefault="00946939" w:rsidP="00946939">
                  <w:pPr>
                    <w:pStyle w:val="ListParagraph"/>
                    <w:numPr>
                      <w:ilvl w:val="0"/>
                      <w:numId w:val="7"/>
                    </w:numPr>
                    <w:rPr>
                      <w:sz w:val="20"/>
                    </w:rPr>
                  </w:pPr>
                  <w:r w:rsidRPr="00E56AE2">
                    <w:rPr>
                      <w:sz w:val="20"/>
                    </w:rPr>
                    <w:t xml:space="preserve">30 minute </w:t>
                  </w:r>
                </w:p>
                <w:p w14:paraId="6E14C9F4" w14:textId="77777777" w:rsidR="00946939" w:rsidRPr="00E56AE2" w:rsidRDefault="00946939" w:rsidP="00946939">
                  <w:pPr>
                    <w:pStyle w:val="ListParagraph"/>
                    <w:numPr>
                      <w:ilvl w:val="0"/>
                      <w:numId w:val="7"/>
                    </w:numPr>
                    <w:rPr>
                      <w:sz w:val="20"/>
                    </w:rPr>
                  </w:pPr>
                  <w:r w:rsidRPr="00E56AE2">
                    <w:rPr>
                      <w:sz w:val="20"/>
                    </w:rPr>
                    <w:t>90minute</w:t>
                  </w:r>
                </w:p>
                <w:p w14:paraId="2E94873C" w14:textId="77777777" w:rsidR="00946939" w:rsidRDefault="00946939" w:rsidP="00946939">
                  <w:pPr>
                    <w:rPr>
                      <w:sz w:val="20"/>
                    </w:rPr>
                  </w:pPr>
                </w:p>
              </w:tc>
              <w:tc>
                <w:tcPr>
                  <w:tcW w:w="5502" w:type="dxa"/>
                </w:tcPr>
                <w:p w14:paraId="1314CA5D" w14:textId="77777777" w:rsidR="00946939" w:rsidRDefault="00946939" w:rsidP="00946939">
                  <w:pPr>
                    <w:rPr>
                      <w:sz w:val="20"/>
                    </w:rPr>
                  </w:pPr>
                  <w:r>
                    <w:rPr>
                      <w:sz w:val="20"/>
                    </w:rPr>
                    <w:t>In person:</w:t>
                  </w:r>
                </w:p>
                <w:p w14:paraId="1FA402CA" w14:textId="77777777" w:rsidR="00946939" w:rsidRPr="00E56AE2" w:rsidRDefault="00946939" w:rsidP="00946939">
                  <w:pPr>
                    <w:pStyle w:val="ListParagraph"/>
                    <w:numPr>
                      <w:ilvl w:val="0"/>
                      <w:numId w:val="6"/>
                    </w:numPr>
                    <w:rPr>
                      <w:sz w:val="20"/>
                    </w:rPr>
                  </w:pPr>
                  <w:r w:rsidRPr="00E56AE2">
                    <w:rPr>
                      <w:sz w:val="20"/>
                    </w:rPr>
                    <w:t xml:space="preserve">1/2 day  </w:t>
                  </w:r>
                </w:p>
                <w:p w14:paraId="720BD147" w14:textId="77777777" w:rsidR="00946939" w:rsidRPr="00E56AE2" w:rsidRDefault="00946939" w:rsidP="00946939">
                  <w:pPr>
                    <w:pStyle w:val="ListParagraph"/>
                    <w:numPr>
                      <w:ilvl w:val="0"/>
                      <w:numId w:val="6"/>
                    </w:numPr>
                    <w:rPr>
                      <w:sz w:val="20"/>
                    </w:rPr>
                  </w:pPr>
                  <w:r w:rsidRPr="00E56AE2">
                    <w:rPr>
                      <w:sz w:val="20"/>
                    </w:rPr>
                    <w:t xml:space="preserve">1 day </w:t>
                  </w:r>
                </w:p>
                <w:p w14:paraId="4A687F16" w14:textId="77777777" w:rsidR="00946939" w:rsidRPr="00E56AE2" w:rsidRDefault="00946939" w:rsidP="00946939">
                  <w:pPr>
                    <w:pStyle w:val="ListParagraph"/>
                    <w:numPr>
                      <w:ilvl w:val="0"/>
                      <w:numId w:val="6"/>
                    </w:numPr>
                    <w:rPr>
                      <w:sz w:val="20"/>
                    </w:rPr>
                  </w:pPr>
                  <w:r w:rsidRPr="00E56AE2">
                    <w:rPr>
                      <w:sz w:val="20"/>
                    </w:rPr>
                    <w:t>2 day</w:t>
                  </w:r>
                </w:p>
              </w:tc>
            </w:tr>
          </w:tbl>
          <w:p w14:paraId="2A7ECC39" w14:textId="77777777" w:rsidR="00946939" w:rsidRDefault="00946939" w:rsidP="00946939"/>
        </w:tc>
      </w:tr>
      <w:tr w:rsidR="00946939" w14:paraId="05F3FC3D"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94036B1" w14:textId="77777777"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14:paraId="3F7EFE71" w14:textId="77777777" w:rsidR="00946939" w:rsidRDefault="00946939" w:rsidP="001E4DD9"/>
        </w:tc>
      </w:tr>
      <w:tr w:rsidR="00946939" w14:paraId="6045A390"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C2052B3" w14:textId="77777777"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14:paraId="7F11931C" w14:textId="77777777" w:rsidR="00946939" w:rsidRDefault="00946939" w:rsidP="001E4DD9"/>
        </w:tc>
      </w:tr>
      <w:tr w:rsidR="00946939" w14:paraId="304D3FF1"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6AA0B808" w14:textId="77777777"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14:paraId="32C0FA40" w14:textId="1A51A1D4" w:rsidR="00946939" w:rsidRDefault="00FA37A4" w:rsidP="001E4DD9">
            <w:r>
              <w:t xml:space="preserve">I think a one day </w:t>
            </w:r>
            <w:proofErr w:type="gramStart"/>
            <w:r>
              <w:t>hands on workshop is</w:t>
            </w:r>
            <w:proofErr w:type="gramEnd"/>
            <w:r>
              <w:t xml:space="preserve"> the most effective delivery mode for a DACS workshop.</w:t>
            </w:r>
          </w:p>
        </w:tc>
      </w:tr>
    </w:tbl>
    <w:p w14:paraId="1E9AE076" w14:textId="77777777" w:rsidR="00941324" w:rsidRDefault="00941324" w:rsidP="00CA7DE9">
      <w:pPr>
        <w:rPr>
          <w:sz w:val="32"/>
          <w:szCs w:val="32"/>
        </w:rPr>
      </w:pPr>
    </w:p>
    <w:p w14:paraId="36A1D587" w14:textId="77777777" w:rsidR="006E4D86" w:rsidRDefault="006E4D86" w:rsidP="00CA7DE9">
      <w:pPr>
        <w:rPr>
          <w:sz w:val="32"/>
          <w:szCs w:val="32"/>
        </w:rPr>
      </w:pPr>
    </w:p>
    <w:p w14:paraId="79895A88" w14:textId="77777777" w:rsidR="006E4D86" w:rsidRDefault="006E4D86" w:rsidP="00CA7DE9">
      <w:pPr>
        <w:rPr>
          <w:sz w:val="32"/>
          <w:szCs w:val="32"/>
        </w:rPr>
      </w:pPr>
    </w:p>
    <w:p w14:paraId="2562FFFB" w14:textId="77777777" w:rsidR="006E4D86" w:rsidRDefault="006E4D86" w:rsidP="006E4D86">
      <w:pPr>
        <w:rPr>
          <w:sz w:val="32"/>
          <w:szCs w:val="32"/>
        </w:rPr>
      </w:pPr>
      <w:r>
        <w:rPr>
          <w:sz w:val="32"/>
          <w:szCs w:val="32"/>
        </w:rPr>
        <w:t>Other comments:</w:t>
      </w:r>
    </w:p>
    <w:p w14:paraId="6202FB4D" w14:textId="77777777" w:rsidR="006E4D86" w:rsidRDefault="006E4D86" w:rsidP="00CA7DE9">
      <w:pPr>
        <w:rPr>
          <w:sz w:val="32"/>
          <w:szCs w:val="32"/>
        </w:rPr>
      </w:pPr>
    </w:p>
    <w:sectPr w:rsidR="006E4D86" w:rsidSect="00A63966">
      <w:footerReference w:type="even"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A26F" w14:textId="77777777" w:rsidR="00FA37A4" w:rsidRDefault="00FA37A4" w:rsidP="001100D1">
      <w:r>
        <w:separator/>
      </w:r>
    </w:p>
  </w:endnote>
  <w:endnote w:type="continuationSeparator" w:id="0">
    <w:p w14:paraId="64796546" w14:textId="77777777" w:rsidR="00FA37A4" w:rsidRDefault="00FA37A4"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AA33" w14:textId="77777777" w:rsidR="00FA37A4" w:rsidRDefault="00FA3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4F3F78" w14:textId="77777777" w:rsidR="00FA37A4" w:rsidRDefault="00FA37A4">
    <w:pPr>
      <w:pStyle w:val="Footer"/>
    </w:pPr>
  </w:p>
  <w:p w14:paraId="1942A960" w14:textId="77777777" w:rsidR="00FA37A4" w:rsidRDefault="00FA37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2B01" w14:textId="77777777" w:rsidR="00FA37A4" w:rsidRDefault="00FA3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A6C">
      <w:rPr>
        <w:rStyle w:val="PageNumber"/>
        <w:noProof/>
      </w:rPr>
      <w:t>1</w:t>
    </w:r>
    <w:r>
      <w:rPr>
        <w:rStyle w:val="PageNumber"/>
      </w:rPr>
      <w:fldChar w:fldCharType="end"/>
    </w:r>
  </w:p>
  <w:p w14:paraId="15239504" w14:textId="77777777" w:rsidR="00FA37A4" w:rsidRDefault="00FA37A4"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AFA96" w14:textId="77777777" w:rsidR="00FA37A4" w:rsidRDefault="00FA37A4" w:rsidP="001100D1">
      <w:r>
        <w:separator/>
      </w:r>
    </w:p>
  </w:footnote>
  <w:footnote w:type="continuationSeparator" w:id="0">
    <w:p w14:paraId="23A45B4F" w14:textId="77777777" w:rsidR="00FA37A4" w:rsidRDefault="00FA37A4"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B4826"/>
    <w:rsid w:val="000C6B03"/>
    <w:rsid w:val="000D0440"/>
    <w:rsid w:val="000E227E"/>
    <w:rsid w:val="001100D1"/>
    <w:rsid w:val="00112E8A"/>
    <w:rsid w:val="00123737"/>
    <w:rsid w:val="001325FE"/>
    <w:rsid w:val="00197890"/>
    <w:rsid w:val="001E4DD9"/>
    <w:rsid w:val="00294A94"/>
    <w:rsid w:val="002C5475"/>
    <w:rsid w:val="002C78E3"/>
    <w:rsid w:val="003A1771"/>
    <w:rsid w:val="003B086C"/>
    <w:rsid w:val="003C5ECA"/>
    <w:rsid w:val="003F3BB3"/>
    <w:rsid w:val="0040209A"/>
    <w:rsid w:val="00445E46"/>
    <w:rsid w:val="00465F4B"/>
    <w:rsid w:val="004822FB"/>
    <w:rsid w:val="004C062B"/>
    <w:rsid w:val="004F6C62"/>
    <w:rsid w:val="00510ACD"/>
    <w:rsid w:val="0056541F"/>
    <w:rsid w:val="0059087E"/>
    <w:rsid w:val="005C53E1"/>
    <w:rsid w:val="005D0A6C"/>
    <w:rsid w:val="005F0CCC"/>
    <w:rsid w:val="00612F6E"/>
    <w:rsid w:val="006D5F69"/>
    <w:rsid w:val="006E4D86"/>
    <w:rsid w:val="007144AC"/>
    <w:rsid w:val="007833C8"/>
    <w:rsid w:val="0079035B"/>
    <w:rsid w:val="00832495"/>
    <w:rsid w:val="008946B3"/>
    <w:rsid w:val="008A79DC"/>
    <w:rsid w:val="008B6578"/>
    <w:rsid w:val="008B68DA"/>
    <w:rsid w:val="009006DC"/>
    <w:rsid w:val="0090363F"/>
    <w:rsid w:val="00941324"/>
    <w:rsid w:val="00944BBE"/>
    <w:rsid w:val="00946939"/>
    <w:rsid w:val="00955A3B"/>
    <w:rsid w:val="009969C0"/>
    <w:rsid w:val="009B766E"/>
    <w:rsid w:val="00A5505B"/>
    <w:rsid w:val="00A63966"/>
    <w:rsid w:val="00A96319"/>
    <w:rsid w:val="00AB3AFE"/>
    <w:rsid w:val="00B17604"/>
    <w:rsid w:val="00B24DDE"/>
    <w:rsid w:val="00B82EBB"/>
    <w:rsid w:val="00B95201"/>
    <w:rsid w:val="00BA0172"/>
    <w:rsid w:val="00BB32C2"/>
    <w:rsid w:val="00C27D2E"/>
    <w:rsid w:val="00C76025"/>
    <w:rsid w:val="00C86F09"/>
    <w:rsid w:val="00CA7DE9"/>
    <w:rsid w:val="00CE3E8A"/>
    <w:rsid w:val="00CF5AF7"/>
    <w:rsid w:val="00D21879"/>
    <w:rsid w:val="00D42D3C"/>
    <w:rsid w:val="00D701EC"/>
    <w:rsid w:val="00D718EC"/>
    <w:rsid w:val="00DE492D"/>
    <w:rsid w:val="00DF1439"/>
    <w:rsid w:val="00E23733"/>
    <w:rsid w:val="00E90E91"/>
    <w:rsid w:val="00ED2BCE"/>
    <w:rsid w:val="00F401A3"/>
    <w:rsid w:val="00F61B51"/>
    <w:rsid w:val="00F70D57"/>
    <w:rsid w:val="00FA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4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archivists.org/prof-education/course-cata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B0F4-EF5D-493E-AF05-46AE3C92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2013-09-04T23:04:00Z</cp:lastPrinted>
  <dcterms:created xsi:type="dcterms:W3CDTF">2013-09-04T23:04:00Z</dcterms:created>
  <dcterms:modified xsi:type="dcterms:W3CDTF">2013-09-04T23:04:00Z</dcterms:modified>
</cp:coreProperties>
</file>